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РОССИЙСКАЯ ФЕДЕРАЦИЯ</w:t>
      </w:r>
      <w:r>
        <w:rPr>
          <w:b/>
          <w:sz w:val="32"/>
          <w:szCs w:val="32"/>
        </w:rPr>
        <w:t xml:space="preserve"> </w:t>
      </w:r>
      <w:r>
        <w:rPr>
          <w:i/>
          <w:sz w:val="28"/>
          <w:szCs w:val="28"/>
        </w:rPr>
      </w:r>
      <w:r/>
    </w:p>
    <w:p>
      <w:pPr>
        <w:pStyle w:val="60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КРАСНОЯРСКИЙ КРАЙ</w:t>
      </w:r>
      <w:r/>
    </w:p>
    <w:p>
      <w:pPr>
        <w:pStyle w:val="60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НОВОСЕЛОВСКИЙ РАЙОН</w:t>
      </w:r>
      <w:r/>
    </w:p>
    <w:p>
      <w:pPr>
        <w:pStyle w:val="6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ЛЕГОСТАЕВСКОГО</w:t>
      </w:r>
      <w:r/>
    </w:p>
    <w:p>
      <w:pPr>
        <w:pStyle w:val="601"/>
        <w:jc w:val="center"/>
        <w:rPr>
          <w:b/>
        </w:rPr>
      </w:pPr>
      <w:r>
        <w:rPr>
          <w:b/>
          <w:sz w:val="32"/>
          <w:szCs w:val="32"/>
        </w:rPr>
        <w:t xml:space="preserve">СЕЛЬСОВЕТА</w:t>
      </w:r>
      <w:r>
        <w:rPr>
          <w:b/>
        </w:rPr>
      </w:r>
      <w:r/>
    </w:p>
    <w:p>
      <w:pPr>
        <w:pStyle w:val="601"/>
        <w:jc w:val="center"/>
        <w:rPr>
          <w:b/>
        </w:rPr>
      </w:pPr>
      <w:r>
        <w:rPr>
          <w:b/>
        </w:rPr>
      </w:r>
      <w:r/>
    </w:p>
    <w:p>
      <w:pPr>
        <w:pStyle w:val="6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  <w:r>
        <w:rPr>
          <w:b/>
          <w:sz w:val="32"/>
          <w:szCs w:val="32"/>
        </w:rPr>
      </w:r>
      <w:r/>
    </w:p>
    <w:p>
      <w:pPr>
        <w:pStyle w:val="601"/>
        <w:jc w:val="center"/>
        <w:rPr>
          <w:color w:val="000000"/>
          <w:spacing w:val="-9"/>
        </w:rPr>
      </w:pPr>
      <w:r>
        <w:rPr>
          <w:sz w:val="32"/>
          <w:szCs w:val="32"/>
        </w:rPr>
        <w:t xml:space="preserve"> </w:t>
      </w:r>
      <w:r>
        <w:rPr>
          <w:color w:val="000000"/>
          <w:spacing w:val="-9"/>
        </w:rPr>
      </w:r>
      <w:r/>
    </w:p>
    <w:p>
      <w:pPr>
        <w:pStyle w:val="605"/>
        <w:rPr>
          <w:rFonts w:ascii="Times New Roman" w:hAnsi="Times New Roman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 апреля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20</w:t>
      </w:r>
      <w:r>
        <w:rPr>
          <w:rFonts w:ascii="Times New Roman" w:hAnsi="Times New Roman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>
        <w:rPr>
          <w:rFonts w:ascii="Times New Roman" w:hAnsi="Times New Roman"/>
          <w:sz w:val="28"/>
          <w:szCs w:val="28"/>
          <w:lang w:val="ru-RU"/>
        </w:rPr>
        <w:t xml:space="preserve">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с. Легостаево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12</w:t>
      </w:r>
      <w:r>
        <w:rPr>
          <w:rFonts w:ascii="Times New Roman" w:hAnsi="Times New Roman"/>
          <w:spacing w:val="-10"/>
          <w:sz w:val="28"/>
          <w:szCs w:val="28"/>
          <w:lang w:val="ru-RU"/>
        </w:rPr>
      </w:r>
      <w:r/>
    </w:p>
    <w:p>
      <w:pPr>
        <w:pStyle w:val="601"/>
        <w:rPr>
          <w:color w:val="000000"/>
          <w:spacing w:val="-10"/>
          <w:sz w:val="29"/>
          <w:szCs w:val="29"/>
        </w:rPr>
      </w:pPr>
      <w:r>
        <w:rPr>
          <w:color w:val="000000"/>
          <w:spacing w:val="-10"/>
          <w:sz w:val="29"/>
          <w:szCs w:val="29"/>
        </w:rPr>
      </w:r>
      <w:r/>
    </w:p>
    <w:p>
      <w:pPr>
        <w:pStyle w:val="601"/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О признании легитимности адрес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адресации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Легостаевский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</w:t>
      </w:r>
      <w:r>
        <w:rPr>
          <w:rFonts w:ascii="Times New Roman" w:hAnsi="Times New Roman"/>
          <w:sz w:val="28"/>
          <w:szCs w:val="28"/>
        </w:rPr>
        <w:t xml:space="preserve">, выявленны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при инвентаризации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1"/>
        <w:spacing w:after="0"/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_727"/>
        <w:ind w:firstLine="709"/>
        <w:jc w:val="both"/>
        <w:spacing w:line="240" w:lineRule="atLeast"/>
      </w:pPr>
      <w:r>
        <w:rPr>
          <w:b w:val="0"/>
          <w:sz w:val="28"/>
          <w:szCs w:val="28"/>
        </w:rPr>
        <w:t xml:space="preserve">На основании результатов проведенной </w:t>
      </w:r>
      <w:r>
        <w:rPr>
          <w:sz w:val="28"/>
          <w:szCs w:val="28"/>
        </w:rPr>
        <w:t xml:space="preserve">инвентаризации </w:t>
      </w:r>
      <w:r>
        <w:rPr>
          <w:b w:val="0"/>
          <w:sz w:val="28"/>
          <w:szCs w:val="28"/>
        </w:rPr>
        <w:t xml:space="preserve">объектов адресации на территории </w:t>
      </w:r>
      <w:r>
        <w:rPr>
          <w:b w:val="0"/>
          <w:sz w:val="28"/>
          <w:szCs w:val="28"/>
        </w:rPr>
        <w:t xml:space="preserve">Легостаевского </w:t>
      </w:r>
      <w:r>
        <w:rPr>
          <w:b w:val="0"/>
          <w:sz w:val="28"/>
          <w:szCs w:val="28"/>
        </w:rPr>
        <w:t xml:space="preserve">сельсовета</w:t>
      </w:r>
      <w:r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в соответствии с разделом IV Постановления Правительства Российской Федерации от 22.05.2015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492 «О составе сведений об адресах,</w:t>
      </w:r>
      <w:r>
        <w:rPr>
          <w:b w:val="0"/>
          <w:sz w:val="28"/>
          <w:szCs w:val="28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b w:val="0"/>
          <w:sz w:val="28"/>
          <w:szCs w:val="28"/>
        </w:rPr>
        <w:t xml:space="preserve"> принимая во внимание присвоение адресов объектам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адресации до дня вступления в силу </w:t>
      </w:r>
      <w:r>
        <w:rPr>
          <w:b w:val="0"/>
          <w:sz w:val="28"/>
          <w:szCs w:val="28"/>
        </w:rPr>
        <w:t xml:space="preserve">Постановления Правительства Российской Федерации от 19.11.2014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1221 «Об утверждении правил присвоения, изменения и аннулирования  адресов», Приказа Минфина России от 05.11.2015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№171н «Об утвер</w:t>
      </w:r>
      <w:r>
        <w:rPr>
          <w:b w:val="0"/>
          <w:sz w:val="28"/>
          <w:szCs w:val="28"/>
        </w:rPr>
        <w:t xml:space="preserve">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  <w:r>
        <w:rPr>
          <w:b w:val="0"/>
          <w:sz w:val="28"/>
          <w:szCs w:val="28"/>
        </w:rPr>
        <w:t xml:space="preserve"> в целях упорядочения адресной схемы и ведения</w:t>
      </w:r>
      <w:r>
        <w:rPr>
          <w:b w:val="0"/>
          <w:sz w:val="26"/>
          <w:szCs w:val="26"/>
        </w:rPr>
        <w:t xml:space="preserve"> </w:t>
      </w:r>
      <w:r>
        <w:rPr>
          <w:b w:val="0"/>
          <w:sz w:val="28"/>
          <w:szCs w:val="28"/>
        </w:rPr>
        <w:t xml:space="preserve">государственного адресного реестра</w:t>
      </w:r>
      <w:r>
        <w:rPr>
          <w:b w:val="0"/>
          <w:sz w:val="26"/>
          <w:szCs w:val="26"/>
        </w:rPr>
      </w:r>
      <w:r/>
    </w:p>
    <w:p>
      <w:pPr>
        <w:pStyle w:val="1_727"/>
        <w:ind w:firstLine="708"/>
        <w:jc w:val="both"/>
      </w:pPr>
      <w:r>
        <w:rPr>
          <w:b w:val="0"/>
          <w:sz w:val="26"/>
          <w:szCs w:val="26"/>
        </w:rPr>
      </w:r>
      <w:r>
        <w:rPr>
          <w:b w:val="0"/>
          <w:sz w:val="26"/>
          <w:szCs w:val="26"/>
        </w:rPr>
      </w:r>
      <w:r/>
    </w:p>
    <w:p>
      <w:pPr>
        <w:pStyle w:val="1_727"/>
        <w:ind w:firstLine="708"/>
        <w:jc w:val="center"/>
      </w:pPr>
      <w:r>
        <w:rPr>
          <w:b w:val="0"/>
          <w:sz w:val="28"/>
          <w:szCs w:val="28"/>
        </w:rPr>
        <w:t xml:space="preserve">П О С Т А Н О В Л Я Ю:</w:t>
      </w:r>
      <w:r>
        <w:rPr>
          <w:b w:val="0"/>
          <w:sz w:val="28"/>
          <w:szCs w:val="28"/>
        </w:rPr>
      </w:r>
      <w:r/>
    </w:p>
    <w:p>
      <w:pPr>
        <w:pStyle w:val="606"/>
        <w:numPr>
          <w:ilvl w:val="0"/>
          <w:numId w:val="3"/>
        </w:numPr>
        <w:ind w:left="0" w:firstLine="567"/>
        <w:jc w:val="both"/>
        <w:spacing w:line="240" w:lineRule="atLeast"/>
        <w:tabs>
          <w:tab w:val="left" w:pos="851" w:leader="none"/>
        </w:tabs>
      </w:pPr>
      <w:r>
        <w:rPr>
          <w:rFonts w:ascii="Times New Roman" w:hAnsi="Times New Roman"/>
          <w:sz w:val="28"/>
          <w:szCs w:val="28"/>
        </w:rPr>
        <w:t xml:space="preserve">Признать легитимность  адрес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адресации на территории </w:t>
      </w:r>
      <w:r>
        <w:rPr>
          <w:rFonts w:ascii="Times New Roman" w:hAnsi="Times New Roman"/>
          <w:sz w:val="28"/>
          <w:szCs w:val="28"/>
        </w:rPr>
        <w:t xml:space="preserve">Легостаевского </w:t>
      </w:r>
      <w:r>
        <w:rPr>
          <w:rFonts w:ascii="Times New Roman" w:hAnsi="Times New Roman"/>
          <w:sz w:val="28"/>
          <w:szCs w:val="28"/>
        </w:rPr>
        <w:t xml:space="preserve">сельсовета, выявленн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в результате инвентаризации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1"/>
        <w:ind w:left="567"/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Новоселовский муниципальный район, сельское поселение Легостаевский сельсовет, </w:t>
      </w:r>
      <w:r>
        <w:rPr>
          <w:sz w:val="28"/>
          <w:szCs w:val="28"/>
        </w:rPr>
      </w:r>
      <w:r>
        <w:rPr>
          <w:sz w:val="28"/>
          <w:szCs w:val="28"/>
        </w:rPr>
        <w:t xml:space="preserve">деревня Старая, улица Береговая, земельный участок </w:t>
      </w:r>
      <w:r>
        <w:rPr>
          <w:sz w:val="28"/>
          <w:szCs w:val="28"/>
        </w:rPr>
        <w:t xml:space="preserve">8</w:t>
      </w:r>
      <w:r/>
      <w:r>
        <w:rPr>
          <w:rFonts w:ascii="Times New Roman" w:hAnsi="Times New Roman"/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 xml:space="preserve">24:29:1503001:</w:t>
      </w:r>
      <w:r>
        <w:rPr>
          <w:sz w:val="28"/>
          <w:szCs w:val="28"/>
        </w:rPr>
        <w:t xml:space="preserve">3</w:t>
      </w:r>
      <w:r/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numPr>
          <w:ilvl w:val="0"/>
          <w:numId w:val="3"/>
        </w:numPr>
        <w:ind w:left="357" w:hanging="357"/>
        <w:jc w:val="both"/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Внести информацию об адресах объектов адресации в государственный адресный реестр.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numPr>
          <w:ilvl w:val="0"/>
          <w:numId w:val="3"/>
        </w:numPr>
        <w:ind w:left="357" w:hanging="357"/>
        <w:jc w:val="both"/>
        <w:spacing w:line="240" w:lineRule="atLeast"/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numPr>
          <w:ilvl w:val="0"/>
          <w:numId w:val="3"/>
        </w:numPr>
        <w:ind w:left="357" w:hanging="357"/>
        <w:jc w:val="both"/>
        <w:spacing w:after="0" w:line="240" w:lineRule="atLeast"/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ind w:left="0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0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лав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Лалетина С.В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/>
      <w:r/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1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644" w:hanging="360"/>
      </w:pPr>
      <w:rPr>
        <w:rFonts w:ascii="Times New Roman" w:hAnsi="Times New Roman" w:eastAsia="Times New Roman"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0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0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0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0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0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01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1"/>
        <w:ind w:left="644" w:hanging="360"/>
      </w:pPr>
      <w:rPr>
        <w:rFonts w:ascii="Times New Roman" w:hAnsi="Times New Roman" w:eastAsia="Times New Roman" w:cs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1"/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1"/>
    <w:next w:val="60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1"/>
    <w:next w:val="60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1"/>
    <w:next w:val="60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1"/>
    <w:next w:val="60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1"/>
    <w:next w:val="60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1"/>
    <w:next w:val="60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1"/>
    <w:next w:val="60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1"/>
    <w:next w:val="60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1"/>
    <w:next w:val="60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1"/>
    <w:next w:val="60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1"/>
    <w:next w:val="60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1"/>
    <w:next w:val="60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1"/>
    <w:next w:val="60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next w:val="601"/>
    <w:link w:val="601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602">
    <w:name w:val="Основной шрифт абзаца"/>
    <w:next w:val="602"/>
    <w:link w:val="601"/>
    <w:uiPriority w:val="1"/>
    <w:semiHidden/>
    <w:unhideWhenUsed/>
  </w:style>
  <w:style w:type="table" w:styleId="603">
    <w:name w:val="Обычная таблица"/>
    <w:next w:val="603"/>
    <w:link w:val="601"/>
    <w:uiPriority w:val="99"/>
    <w:semiHidden/>
    <w:unhideWhenUsed/>
    <w:qFormat/>
    <w:tblPr/>
  </w:style>
  <w:style w:type="numbering" w:styleId="604">
    <w:name w:val="Нет списка"/>
    <w:next w:val="604"/>
    <w:link w:val="601"/>
    <w:uiPriority w:val="99"/>
    <w:semiHidden/>
    <w:unhideWhenUsed/>
  </w:style>
  <w:style w:type="paragraph" w:styleId="605">
    <w:name w:val="Без интервала"/>
    <w:next w:val="605"/>
    <w:link w:val="601"/>
    <w:uiPriority w:val="1"/>
    <w:qFormat/>
    <w:rPr>
      <w:sz w:val="22"/>
      <w:szCs w:val="22"/>
      <w:lang w:val="en-US" w:eastAsia="en-US" w:bidi="en-US"/>
    </w:rPr>
  </w:style>
  <w:style w:type="paragraph" w:styleId="606">
    <w:name w:val="Абзац списка"/>
    <w:basedOn w:val="601"/>
    <w:next w:val="606"/>
    <w:link w:val="601"/>
    <w:uiPriority w:val="34"/>
    <w:qFormat/>
    <w:pPr>
      <w:contextualSpacing/>
      <w:ind w:left="720"/>
    </w:pPr>
  </w:style>
  <w:style w:type="paragraph" w:styleId="607">
    <w:name w:val="Текст выноски"/>
    <w:basedOn w:val="601"/>
    <w:next w:val="607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>
    <w:name w:val="Текст выноски Знак"/>
    <w:basedOn w:val="602"/>
    <w:next w:val="608"/>
    <w:link w:val="607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764" w:default="1">
    <w:name w:val="Default Paragraph Font"/>
    <w:uiPriority w:val="1"/>
    <w:semiHidden/>
    <w:unhideWhenUsed/>
  </w:style>
  <w:style w:type="numbering" w:styleId="765" w:default="1">
    <w:name w:val="No List"/>
    <w:uiPriority w:val="99"/>
    <w:semiHidden/>
    <w:unhideWhenUsed/>
  </w:style>
  <w:style w:type="table" w:styleId="766" w:default="1">
    <w:name w:val="Normal Table"/>
    <w:uiPriority w:val="99"/>
    <w:semiHidden/>
    <w:unhideWhenUsed/>
    <w:tblPr/>
  </w:style>
  <w:style w:type="paragraph" w:styleId="1_727" w:customStyle="1">
    <w:name w:val="ConsPlusTitle"/>
    <w:next w:val="610"/>
    <w:link w:val="605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revision>4</cp:revision>
  <dcterms:created xsi:type="dcterms:W3CDTF">2024-04-15T08:55:00Z</dcterms:created>
  <dcterms:modified xsi:type="dcterms:W3CDTF">2024-04-18T01:21:59Z</dcterms:modified>
  <cp:version>786432</cp:version>
</cp:coreProperties>
</file>