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A8" w:rsidRPr="00FF62A8" w:rsidRDefault="00FF62A8" w:rsidP="00FF62A8">
      <w:pPr>
        <w:pStyle w:val="22"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FF62A8">
        <w:rPr>
          <w:b/>
          <w:sz w:val="28"/>
          <w:szCs w:val="28"/>
        </w:rPr>
        <w:t>Социальная Хартия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представителей бизнеса Красноярского края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Социальная хартия представителей бизнеса Красноярского края сегодня — это платформа для формирования корпоративной политики и практики в соответствии с задачами устойчивого развития бизнеса компаний в складывающихся экономических условиях на основе эффективного взаимодействия с заинтересованными сторонами - инвесторами, организациями работников, властными структурами, институтами гражданского общества. Реализация корпоративных стратегий, основанных на принципах ответственного ведения бизнеса, социальной миссии бизнеса предполагает повышение информационной открытости и прозрачности деятельности компаний, обеспечение качества продукции и доступности производимых товаров для населения.</w:t>
      </w:r>
    </w:p>
    <w:p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43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Социальная миссия бизнеса</w:t>
      </w:r>
    </w:p>
    <w:p w:rsidR="00FF62A8" w:rsidRPr="00FF62A8" w:rsidRDefault="00FF62A8" w:rsidP="00110A03">
      <w:pPr>
        <w:pStyle w:val="22"/>
        <w:shd w:val="clear" w:color="auto" w:fill="auto"/>
        <w:tabs>
          <w:tab w:val="left" w:pos="1949"/>
          <w:tab w:val="left" w:pos="3763"/>
          <w:tab w:val="left" w:pos="5366"/>
          <w:tab w:val="left" w:pos="7114"/>
          <w:tab w:val="left" w:pos="8645"/>
        </w:tabs>
        <w:spacing w:after="0" w:line="240" w:lineRule="auto"/>
        <w:ind w:firstLine="740"/>
        <w:jc w:val="both"/>
        <w:rPr>
          <w:sz w:val="28"/>
          <w:szCs w:val="28"/>
        </w:rPr>
      </w:pPr>
      <w:proofErr w:type="gramStart"/>
      <w:r w:rsidRPr="00FF62A8">
        <w:rPr>
          <w:sz w:val="28"/>
          <w:szCs w:val="28"/>
        </w:rPr>
        <w:t>Мы, представители делового сообщества Красноярского края, являясь гражданами Российской Федерации, понимая и принимая свою долю ответственности за судьбу России, считая, что успешное развитие предпринимательской деятельности невозможно без устойчивого развития общества и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неотделимо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от него,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содействуя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успехами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своей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предпринимательской деятельности увеличению общественного богатства и социальному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прогрессу,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заключили настоящую Хартию об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основополагающих принципах ответственного ведения бизнеса, которым мы намерены добровольно следовать.</w:t>
      </w:r>
      <w:proofErr w:type="gramEnd"/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Основные принципы нашей деятельности - экономическая свобода и социальная ответственность.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Мы убеждены, что предпринимательские цели, экономическая и социальная ответственность равнозначны, не противоречат, а дополняют друг друга.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Мы ответственно понимаем, что последствия решений, принимаемых бизнесом, выходят за рамки отдельных компаний. Каждая компания оказывает воздействие на общество, в котором она живет и действует, и, одновременно, испытывает на себе его влияние. Последствия деловой активности все чаще приобретают общенациональные и глобальные масштабы. Мы признаем, что основная роль компаний состоит в создании материальных благ и услуг и приумножении общественного богатства. Выполнение этой роли жизненно важно для экономики и социального развития в любом обществе. Мы также признаем, что столь же важны используемые средства и пути, которые ведут к созданию этого богатства. В своем выборе мы опираемся на фундаментальные общечеловеческие ценности, нормы международного права, Конституцию и законы Российской Федерации, учитываем экологические и социальные последствия нашей деятельности.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 xml:space="preserve">Мы стремимся достигать высоких долгосрочных экономических и социальных результатов на основе баланса интересов наших компаний, </w:t>
      </w:r>
      <w:r w:rsidRPr="00FF62A8">
        <w:rPr>
          <w:sz w:val="28"/>
          <w:szCs w:val="28"/>
        </w:rPr>
        <w:lastRenderedPageBreak/>
        <w:t xml:space="preserve">государства, работников, поставщиков и потребителей, общественных институтов и других заинтересованных сторон, затрагиваемых нашей деятельностью. Корпоративная социальная ответственность в нашем понимании — это часть </w:t>
      </w:r>
      <w:proofErr w:type="gramStart"/>
      <w:r w:rsidRPr="00FF62A8">
        <w:rPr>
          <w:sz w:val="28"/>
          <w:szCs w:val="28"/>
        </w:rPr>
        <w:t>эффективных</w:t>
      </w:r>
      <w:proofErr w:type="gramEnd"/>
      <w:r w:rsidRPr="00FF62A8">
        <w:rPr>
          <w:sz w:val="28"/>
          <w:szCs w:val="28"/>
        </w:rPr>
        <w:t xml:space="preserve"> бизнес-стратегий, прежде всего связанная с деятельностью и задачами развития каждой компании. Мы считаем, что конструктивное сотрудничество, открытый диалог и партнерские отношения с выразителями интересов различных общественных групп, имею</w:t>
      </w:r>
      <w:r w:rsidRPr="00FF62A8">
        <w:rPr>
          <w:rFonts w:eastAsia="Calibri"/>
          <w:sz w:val="28"/>
          <w:szCs w:val="28"/>
        </w:rPr>
        <w:t>щ</w:t>
      </w:r>
      <w:r w:rsidRPr="00FF62A8">
        <w:rPr>
          <w:sz w:val="28"/>
          <w:szCs w:val="28"/>
        </w:rPr>
        <w:t xml:space="preserve">их отношение к нашей деловой практике, — неотъемлемый элемент ответственного ведения бизнеса и фактор его успешности. Мы уважаем право заинтересованных сторон </w:t>
      </w:r>
      <w:proofErr w:type="gramStart"/>
      <w:r w:rsidRPr="00FF62A8">
        <w:rPr>
          <w:sz w:val="28"/>
          <w:szCs w:val="28"/>
        </w:rPr>
        <w:t>выражать</w:t>
      </w:r>
      <w:proofErr w:type="gramEnd"/>
      <w:r w:rsidRPr="00FF62A8">
        <w:rPr>
          <w:sz w:val="28"/>
          <w:szCs w:val="28"/>
        </w:rPr>
        <w:t xml:space="preserve"> свое мнение и право быть услышанными, готовы адекватно реагировать на разумные ожидания и запросы, а также предоставлять достоверную информацию о результатах нашей деятельности и ее последствиях. Мы убеждены, что взаимоотношения бизнеса с представителями гражданского общества и государством должны строиться на основе публичности и законности.</w:t>
      </w:r>
    </w:p>
    <w:p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43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Экономическая свобода и ответственность</w:t>
      </w:r>
    </w:p>
    <w:p w:rsidR="00FF62A8" w:rsidRPr="00FF62A8" w:rsidRDefault="00FF62A8" w:rsidP="00737569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 xml:space="preserve">В свободе экономической деятельности, в возможности проявления индивидуальности каждой компании, в честной конкуренции — сила и основная ценность предпринимательства, обеспечивающего рост благосостояния страны. Мы выступаем за ответственную свободу предпринимательства, добиваемся долгосрочного и устойчивого развития своих компаний, высоких финансовых результатов, которые создают основу для рентабельного развития, </w:t>
      </w:r>
      <w:proofErr w:type="gramStart"/>
      <w:r w:rsidRPr="00FF62A8">
        <w:rPr>
          <w:sz w:val="28"/>
          <w:szCs w:val="28"/>
        </w:rPr>
        <w:t>а</w:t>
      </w:r>
      <w:proofErr w:type="gramEnd"/>
      <w:r w:rsidRPr="00FF62A8">
        <w:rPr>
          <w:sz w:val="28"/>
          <w:szCs w:val="28"/>
        </w:rPr>
        <w:t xml:space="preserve"> следовательно, для роста занятости, экономического и социального благополучия страны. Мы обязуемся вести предпринимательскую деятельность, соблюдая этические нормы, основываясь на принципах добропорядочности и справедливости, честности во взаимоотношениях со своими партнерами и конкурентами. Взяточничество, коррупция, злоупотребление своим положением на рынке или подобная практика не может быть приемлемой для нас. Мы заботимся о поддержании собственной деловой репутации и репутации бизнеса края в целом, избегаем участия в распространении напрямую либо через третьих лиц заведомо ложной и непроверенной информации. Мы — ответственные налогоплательщики и, тем самым, вносим вклад в укрепление финансовых основ государства. Мы придерживаемся принципов добросовестной конкуренции, с уважением относимся к своим конкурентам, не распространяем порочащие или неверные сведения о производимой ими продукции и услугах, не прибегаем к незаконным формам экономической борьбы. Мы поддерживаем развитие открытых рынков товаров, услуг, инвестиций. Мы воздерживаемся от сомнительных услуг для получения конкурентных преимуществ, ограничения свободной торговли. Мы</w:t>
      </w:r>
      <w:r w:rsidR="00737569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придерживаемся прин</w:t>
      </w:r>
      <w:r w:rsidRPr="00FF62A8">
        <w:rPr>
          <w:rFonts w:eastAsia="Calibri"/>
          <w:sz w:val="28"/>
          <w:szCs w:val="28"/>
        </w:rPr>
        <w:t>ц</w:t>
      </w:r>
      <w:r w:rsidRPr="00FF62A8">
        <w:rPr>
          <w:sz w:val="28"/>
          <w:szCs w:val="28"/>
        </w:rPr>
        <w:t xml:space="preserve">ипов справедливого ценообразования и добросовестной рекламы. Мы уважаем право собственности и интеллектуальные права, исходим из их неприкосновенности. Партнерство в бизнесе, доверие со стороны потребителей производимой и реализуемой нами </w:t>
      </w:r>
      <w:r w:rsidRPr="00FF62A8">
        <w:rPr>
          <w:sz w:val="28"/>
          <w:szCs w:val="28"/>
        </w:rPr>
        <w:lastRenderedPageBreak/>
        <w:t>продукции - одна из ключевых ценностей в нашей деятельности. Мы учитываем в работе требования, претензии, предложения и ожидания потребителей нашей продукции, партнеров, государства.</w:t>
      </w:r>
    </w:p>
    <w:p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43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Работники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 xml:space="preserve">Мы признаем работников важнейшей ценностью любой компании. Мы относимся к жизни человека как к высшей ценности. Для нас </w:t>
      </w:r>
      <w:proofErr w:type="gramStart"/>
      <w:r w:rsidRPr="00FF62A8">
        <w:rPr>
          <w:sz w:val="28"/>
          <w:szCs w:val="28"/>
        </w:rPr>
        <w:t>нет и не может</w:t>
      </w:r>
      <w:proofErr w:type="gramEnd"/>
      <w:r w:rsidRPr="00FF62A8">
        <w:rPr>
          <w:sz w:val="28"/>
          <w:szCs w:val="28"/>
        </w:rPr>
        <w:t xml:space="preserve"> быть компромисса между здоровьем, безопасностью работника и получением прибыли. Мы строим взаимоотношения с работниками на основе социального партнерства, общности целей, уважения взаимных интересов, реальности принимаемых сторонами обязательств и добросовестности их исполнения. Мы поощряем стремление работников к производительному и эффективному труду. Мы признаем трудовые права работников как неотъемлемую часть прав человека и соблюдаем установленные законом права работников. Мы признаем право работников на заключение коллективных договоров, право на свободу объединений и не создаем никаких препятствий для реализации этих прав. Мы признаем право работника на достойное, экономически обоснованное вознаграждение за результаты труда, стремимся обеспечивать своих работников работой и заработной платой, которые повышают их уровень жизни. Мы стремимся создавать и поддерживать такие условия труда, которые не наносят ущерб здоровью и человеческому достоинству работников. Мы обеспечиваем охрану труда работников, принимаем меры по снижению рисков несчастных случаев на производстве и профессиональных заболеваний. Мы не допускаем в своих действиях дискриминационной политики и гарантируем работникам равные права и возможности независимо от пола, возраста, расовой принадлежности и религиозных убеждений. Мы не допускаем на своих предприятиях принудительного труда, использование детского труда и выступаем за их устранение. Мы способствуем раскрытию профессиональных и личных способностей наших работников, создаем возможности для профессионального и карьерного роста. Мы выстраиваем честные отношения в общении со своими работниками и обеспечиваем им доступ к информации, ограниченный лишь рамками закона и условиями конкуренции. Мы поддерживаем участие работников в решении принципиальных вопросов развития предприятий, принимаем во внимание их предложения, требования и жалобы. Мы стремимся предупреждать трудовые споры и конфликты, а в случае их возникновения — участвуем в открытых переговорах с работниками, признавая взаимную ответственность сторон социального партнерства. Мы ответственно подходим к решению проблем занятости, которые могут возникать в связи с принимаемыми компаниями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решениями, сотрудничаем с органами власти и местного самоуправления, объединениями работодателей и работников, другими организациями, а также друг с другом по вопросам регулирования трудовых отношений, занятости и использования рабочей силы.</w:t>
      </w:r>
    </w:p>
    <w:p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60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Потребители</w:t>
      </w:r>
    </w:p>
    <w:p w:rsidR="009B5B99" w:rsidRDefault="00FF62A8" w:rsidP="00FF62A8">
      <w:pPr>
        <w:pStyle w:val="22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F62A8">
        <w:rPr>
          <w:sz w:val="28"/>
          <w:szCs w:val="28"/>
        </w:rPr>
        <w:lastRenderedPageBreak/>
        <w:t xml:space="preserve">Смысл нашей деятельности — в надежном и качественном удовлетворении запросов и ожиданий потребителей наших товаров и услуг. Мы постоянно доказываем свое право на доверие и уважение клиентов и дорожим этим доверием. Мы стремимся производить только качественные товары и услуги, благоприятные и безопасные для здоровья потребителей. Мы используем в своей деятельности безопасные и надежные товары и услуги. 8 Социальная хартия российского бизнеса. Мы обязуемся обеспечивать высокий уровень обслуживания и удовлетворения потребностей наших клиентов. Мы гарантируем честное отношение, уважение человеческого достоинства и культуры потребителей. Мы исключаем любую дискриминацию потребителей товаров и услуг в зависимости от пола, возраста, расовой принадлежности и религиозных убеждений. Мы обеспечиваем своевременную обратную связь с потребителями, включая рассмотрение замечаний и претензий, стремимся в кратчайшие сроки урегулировать претензии и жалобы потребителей. </w:t>
      </w:r>
    </w:p>
    <w:p w:rsidR="009B5B99" w:rsidRPr="009B5B99" w:rsidRDefault="00FF62A8" w:rsidP="009B5B99">
      <w:pPr>
        <w:pStyle w:val="22"/>
        <w:shd w:val="clear" w:color="auto" w:fill="auto"/>
        <w:spacing w:before="120" w:after="120" w:line="240" w:lineRule="auto"/>
        <w:ind w:firstLine="760"/>
        <w:jc w:val="both"/>
        <w:rPr>
          <w:b/>
          <w:sz w:val="28"/>
          <w:szCs w:val="28"/>
        </w:rPr>
      </w:pPr>
      <w:r w:rsidRPr="009B5B99">
        <w:rPr>
          <w:b/>
          <w:sz w:val="28"/>
          <w:szCs w:val="28"/>
        </w:rPr>
        <w:t>Деловые партнеры</w:t>
      </w:r>
      <w:r w:rsidR="009B5B99" w:rsidRPr="009B5B99">
        <w:rPr>
          <w:b/>
          <w:sz w:val="28"/>
          <w:szCs w:val="28"/>
        </w:rPr>
        <w:t>.</w:t>
      </w:r>
      <w:r w:rsidRPr="009B5B99">
        <w:rPr>
          <w:b/>
          <w:sz w:val="28"/>
          <w:szCs w:val="28"/>
        </w:rPr>
        <w:t xml:space="preserve"> 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Наши отношения с деловыми партнерами основаны на взаимном уважении. Мы взаимодействуем с поставщиками товаров и услуг на принципах взаимной выгоды, прозрачности и полной ответственности за принятые на себя обязательства. Мы устанавливаем честные и беспристрастные отношения с поставщиками, основанные на справедливом ценообразовании, признании лицензионных прав и права на торговлю. Мы приложим все усилия для того, чтобы наша коммерческая деятельность была свободна от принудительных действий и судебных разбирательств, которые могут нанести вред нашим партнерам. Мы соблюдаем условия договоров с деловыми партнерами и выполняем свои обязательства. Мы не допускаем в своей деятельности предоставления деловым партнерам необоснованных и непредусмотренных законодательством льгот и привилегий, использование которых может негативно сказаться на репутации компании. Мы поддерживаем и отдаем предпочтение отношениям с поставщиками, которые в своей практике уважают принципы настоящей Хартии.</w:t>
      </w:r>
    </w:p>
    <w:p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60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Права человека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Мы признаем неприкосновенность прав человека, не допускаем их нарушения, выстраиваем систему принятия решений с учетом соблюдения этих прав, включая:</w:t>
      </w:r>
    </w:p>
    <w:p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равные возможности и отсутствие дискриминации;</w:t>
      </w:r>
    </w:p>
    <w:p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безопасность;</w:t>
      </w:r>
    </w:p>
    <w:p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здоровье;</w:t>
      </w:r>
    </w:p>
    <w:p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благоприятную окружающую среду;</w:t>
      </w:r>
    </w:p>
    <w:p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образование;</w:t>
      </w:r>
    </w:p>
    <w:p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свободу совести и слова;</w:t>
      </w:r>
    </w:p>
    <w:p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трудовые права работников;</w:t>
      </w:r>
    </w:p>
    <w:p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информацию;</w:t>
      </w:r>
    </w:p>
    <w:p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другие права, имеющие отношение к деятельности компаний.</w:t>
      </w:r>
    </w:p>
    <w:p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82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lastRenderedPageBreak/>
        <w:t>Участие в развитии местного сообщества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Мы понимаем, что наши компании и наши работники — неотъемлемая часть общества, и придерживаемся принципов корпоративного гражданства. Мы поддерживаем в доступных для компаний формах усилия власти и гражданские инициативы в области экономического, социального и культурного развития территорий размещения наших предприятий, сохранения культурного наследия и разнообразия. Мы принимаем участие в решении общественно значимых задач на региональном и общенациональном уровне. Мы стремимся устанавливать эффективное партнерство с региональными и местными властями, институтами гражданского общества с целью совместного участия в достижении общих целей развития окружающего сообщества. Мы поддерживаем участие наших работников в деятельности местных сообществ. Мы участвуем, в соответствии с нашими приоритетами, в некоммерческих предпринимательских и иных отраслевых, национальных и международных организациях, поддерживаем их инициативы.</w:t>
      </w:r>
    </w:p>
    <w:p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82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Заключительные положения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 xml:space="preserve">Мы считаем, что настоящие основополагающие социальные принципы в равной степени применимы к деятельности любой компании, организации вне зависимости от формы собственности, ее размера, профиля и территории деятельности. Мы ставим перед собой только ясные, измеримые, реальные и непротиворечивые экономические, социальные и экологические цели и добиваемся их достижения. Мы ясно понимаем свою экономическую и социальную роль и принимаем на себя ответственность за последствия наших решений и действий. Мы стремимся к тому, чтобы наша деятельность была открытой и прозрачной. Мы способствуем формированию взаимной ответственности государства, бизнеса и гражданина, в </w:t>
      </w:r>
      <w:proofErr w:type="gramStart"/>
      <w:r w:rsidRPr="00FF62A8">
        <w:rPr>
          <w:sz w:val="28"/>
          <w:szCs w:val="28"/>
        </w:rPr>
        <w:t>основе</w:t>
      </w:r>
      <w:proofErr w:type="gramEnd"/>
      <w:r w:rsidRPr="00FF62A8">
        <w:rPr>
          <w:sz w:val="28"/>
          <w:szCs w:val="28"/>
        </w:rPr>
        <w:t xml:space="preserve"> которой — демократия, соблюдение гражданских прав и свобод, включая право частной собственности, равенство возможностей, уважение человеческого достоинства и приоритет закона.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 xml:space="preserve">Хартия открыта для подписания представителями органов государственной власти, </w:t>
      </w:r>
      <w:proofErr w:type="gramStart"/>
      <w:r w:rsidRPr="00FF62A8">
        <w:rPr>
          <w:sz w:val="28"/>
          <w:szCs w:val="28"/>
        </w:rPr>
        <w:t>бизнес-организаций</w:t>
      </w:r>
      <w:proofErr w:type="gramEnd"/>
      <w:r w:rsidRPr="00FF62A8">
        <w:rPr>
          <w:sz w:val="28"/>
          <w:szCs w:val="28"/>
        </w:rPr>
        <w:t>, принимаю</w:t>
      </w:r>
      <w:r w:rsidRPr="00FF62A8">
        <w:rPr>
          <w:rFonts w:eastAsia="Calibri"/>
          <w:sz w:val="28"/>
          <w:szCs w:val="28"/>
        </w:rPr>
        <w:t>щ</w:t>
      </w:r>
      <w:r w:rsidRPr="00FF62A8">
        <w:rPr>
          <w:sz w:val="28"/>
          <w:szCs w:val="28"/>
        </w:rPr>
        <w:t>их положения Хартии.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Депозитарием настоящей Хартии является министерство сельского хозяйства и торговли Красноярского края. Хозяйствующие субъекты, выразившие желание подписать Хартию, направляют официальные письма депозитарию Хартии по адресу: 660009, Красноярский край, г. Красноярск, ул. Ленина, д. 125. Через пять рабочих дней после получения такого письма депозитарием хозяйствующему субъекту направляется копия Хартии.</w:t>
      </w:r>
    </w:p>
    <w:p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Каждая сторона может прекратить своё участие в Хартии путём направления депозитарию письменного уведомления об этом. В этом случае участие прекращается через пять рабочих дней после получения такого уведомления депозитарием.</w:t>
      </w:r>
    </w:p>
    <w:p w:rsidR="00C3621B" w:rsidRPr="00FF62A8" w:rsidRDefault="00C3621B" w:rsidP="00FF62A8">
      <w:pPr>
        <w:rPr>
          <w:sz w:val="28"/>
          <w:szCs w:val="28"/>
        </w:rPr>
      </w:pPr>
    </w:p>
    <w:sectPr w:rsidR="00C3621B" w:rsidRPr="00FF62A8" w:rsidSect="00FF62A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1B3"/>
    <w:multiLevelType w:val="multilevel"/>
    <w:tmpl w:val="210047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A8"/>
    <w:rsid w:val="00090420"/>
    <w:rsid w:val="00110A03"/>
    <w:rsid w:val="00115B7F"/>
    <w:rsid w:val="001F7B85"/>
    <w:rsid w:val="002254C0"/>
    <w:rsid w:val="00280E71"/>
    <w:rsid w:val="00302D78"/>
    <w:rsid w:val="00346DCE"/>
    <w:rsid w:val="003C406A"/>
    <w:rsid w:val="003E5F46"/>
    <w:rsid w:val="005D187E"/>
    <w:rsid w:val="00620952"/>
    <w:rsid w:val="00702EBF"/>
    <w:rsid w:val="00737569"/>
    <w:rsid w:val="00875909"/>
    <w:rsid w:val="0089078D"/>
    <w:rsid w:val="00924DEF"/>
    <w:rsid w:val="009B5B99"/>
    <w:rsid w:val="009D5E5C"/>
    <w:rsid w:val="00C3621B"/>
    <w:rsid w:val="00C83CA6"/>
    <w:rsid w:val="00E17215"/>
    <w:rsid w:val="00E52201"/>
    <w:rsid w:val="00EE1DA1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C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4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25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4C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3"/>
    <w:qFormat/>
    <w:rsid w:val="0022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3">
    <w:name w:val="Абзац списка Знак"/>
    <w:aliases w:val="Абзац списка основной Знак,Абзац списка1 Знак,List Paragraph2 Знак,ПАРАГРАФ Знак,Нумерация Знак,List Paragraph Знак,список 1 Знак,Абзац списка3 Знак,Абзац списка2 Знак,Варианты ответов Знак,Абзац списка11 Знак"/>
    <w:link w:val="11"/>
    <w:locked/>
    <w:rsid w:val="002254C0"/>
    <w:rPr>
      <w:rFonts w:ascii="Calibri" w:eastAsia="Calibri" w:hAnsi="Calibri"/>
      <w:sz w:val="22"/>
      <w:szCs w:val="22"/>
      <w:lang w:val="x-none"/>
    </w:rPr>
  </w:style>
  <w:style w:type="paragraph" w:customStyle="1" w:styleId="12">
    <w:name w:val="Стиль1"/>
    <w:basedOn w:val="a"/>
    <w:link w:val="13"/>
    <w:qFormat/>
    <w:rsid w:val="002254C0"/>
    <w:rPr>
      <w:rFonts w:eastAsia="Calibri"/>
      <w:b/>
      <w:sz w:val="28"/>
      <w:szCs w:val="28"/>
      <w:lang w:val="x-none" w:eastAsia="en-US"/>
    </w:rPr>
  </w:style>
  <w:style w:type="character" w:customStyle="1" w:styleId="13">
    <w:name w:val="Стиль1 Знак"/>
    <w:link w:val="12"/>
    <w:rsid w:val="002254C0"/>
    <w:rPr>
      <w:rFonts w:eastAsia="Calibri"/>
      <w:b/>
      <w:sz w:val="28"/>
      <w:szCs w:val="28"/>
      <w:lang w:val="x-none"/>
    </w:rPr>
  </w:style>
  <w:style w:type="paragraph" w:customStyle="1" w:styleId="2">
    <w:name w:val="Стиль2"/>
    <w:basedOn w:val="a"/>
    <w:link w:val="20"/>
    <w:qFormat/>
    <w:rsid w:val="002254C0"/>
    <w:pPr>
      <w:ind w:firstLine="567"/>
      <w:jc w:val="both"/>
    </w:pPr>
    <w:rPr>
      <w:rFonts w:eastAsia="Calibri"/>
      <w:b/>
      <w:sz w:val="28"/>
      <w:szCs w:val="28"/>
      <w:lang w:val="x-none" w:eastAsia="en-US"/>
    </w:rPr>
  </w:style>
  <w:style w:type="character" w:customStyle="1" w:styleId="20">
    <w:name w:val="Стиль2 Знак"/>
    <w:link w:val="2"/>
    <w:rsid w:val="002254C0"/>
    <w:rPr>
      <w:rFonts w:eastAsia="Calibri"/>
      <w:b/>
      <w:sz w:val="28"/>
      <w:szCs w:val="28"/>
      <w:lang w:val="x-none"/>
    </w:rPr>
  </w:style>
  <w:style w:type="paragraph" w:customStyle="1" w:styleId="31">
    <w:name w:val="Стиль3"/>
    <w:basedOn w:val="a"/>
    <w:link w:val="32"/>
    <w:qFormat/>
    <w:rsid w:val="002254C0"/>
    <w:pPr>
      <w:ind w:firstLine="567"/>
    </w:pPr>
    <w:rPr>
      <w:rFonts w:eastAsia="Calibri"/>
      <w:b/>
      <w:sz w:val="28"/>
      <w:szCs w:val="28"/>
      <w:lang w:val="x-none" w:eastAsia="en-US"/>
    </w:rPr>
  </w:style>
  <w:style w:type="character" w:customStyle="1" w:styleId="32">
    <w:name w:val="Стиль3 Знак"/>
    <w:link w:val="31"/>
    <w:rsid w:val="002254C0"/>
    <w:rPr>
      <w:rFonts w:eastAsia="Calibri"/>
      <w:b/>
      <w:sz w:val="28"/>
      <w:szCs w:val="28"/>
      <w:lang w:val="x-none"/>
    </w:rPr>
  </w:style>
  <w:style w:type="paragraph" w:customStyle="1" w:styleId="41">
    <w:name w:val="Стиль4"/>
    <w:basedOn w:val="a"/>
    <w:link w:val="42"/>
    <w:qFormat/>
    <w:rsid w:val="002254C0"/>
    <w:pPr>
      <w:ind w:firstLine="567"/>
      <w:jc w:val="both"/>
    </w:pPr>
    <w:rPr>
      <w:b/>
      <w:i/>
      <w:sz w:val="28"/>
      <w:szCs w:val="28"/>
      <w:lang w:val="x-none" w:eastAsia="x-none"/>
    </w:rPr>
  </w:style>
  <w:style w:type="character" w:customStyle="1" w:styleId="42">
    <w:name w:val="Стиль4 Знак"/>
    <w:link w:val="41"/>
    <w:rsid w:val="002254C0"/>
    <w:rPr>
      <w:b/>
      <w:i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2254C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254C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4C0"/>
    <w:rPr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FF62A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62A8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C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4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25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4C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3"/>
    <w:qFormat/>
    <w:rsid w:val="0022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3">
    <w:name w:val="Абзац списка Знак"/>
    <w:aliases w:val="Абзац списка основной Знак,Абзац списка1 Знак,List Paragraph2 Знак,ПАРАГРАФ Знак,Нумерация Знак,List Paragraph Знак,список 1 Знак,Абзац списка3 Знак,Абзац списка2 Знак,Варианты ответов Знак,Абзац списка11 Знак"/>
    <w:link w:val="11"/>
    <w:locked/>
    <w:rsid w:val="002254C0"/>
    <w:rPr>
      <w:rFonts w:ascii="Calibri" w:eastAsia="Calibri" w:hAnsi="Calibri"/>
      <w:sz w:val="22"/>
      <w:szCs w:val="22"/>
      <w:lang w:val="x-none"/>
    </w:rPr>
  </w:style>
  <w:style w:type="paragraph" w:customStyle="1" w:styleId="12">
    <w:name w:val="Стиль1"/>
    <w:basedOn w:val="a"/>
    <w:link w:val="13"/>
    <w:qFormat/>
    <w:rsid w:val="002254C0"/>
    <w:rPr>
      <w:rFonts w:eastAsia="Calibri"/>
      <w:b/>
      <w:sz w:val="28"/>
      <w:szCs w:val="28"/>
      <w:lang w:val="x-none" w:eastAsia="en-US"/>
    </w:rPr>
  </w:style>
  <w:style w:type="character" w:customStyle="1" w:styleId="13">
    <w:name w:val="Стиль1 Знак"/>
    <w:link w:val="12"/>
    <w:rsid w:val="002254C0"/>
    <w:rPr>
      <w:rFonts w:eastAsia="Calibri"/>
      <w:b/>
      <w:sz w:val="28"/>
      <w:szCs w:val="28"/>
      <w:lang w:val="x-none"/>
    </w:rPr>
  </w:style>
  <w:style w:type="paragraph" w:customStyle="1" w:styleId="2">
    <w:name w:val="Стиль2"/>
    <w:basedOn w:val="a"/>
    <w:link w:val="20"/>
    <w:qFormat/>
    <w:rsid w:val="002254C0"/>
    <w:pPr>
      <w:ind w:firstLine="567"/>
      <w:jc w:val="both"/>
    </w:pPr>
    <w:rPr>
      <w:rFonts w:eastAsia="Calibri"/>
      <w:b/>
      <w:sz w:val="28"/>
      <w:szCs w:val="28"/>
      <w:lang w:val="x-none" w:eastAsia="en-US"/>
    </w:rPr>
  </w:style>
  <w:style w:type="character" w:customStyle="1" w:styleId="20">
    <w:name w:val="Стиль2 Знак"/>
    <w:link w:val="2"/>
    <w:rsid w:val="002254C0"/>
    <w:rPr>
      <w:rFonts w:eastAsia="Calibri"/>
      <w:b/>
      <w:sz w:val="28"/>
      <w:szCs w:val="28"/>
      <w:lang w:val="x-none"/>
    </w:rPr>
  </w:style>
  <w:style w:type="paragraph" w:customStyle="1" w:styleId="31">
    <w:name w:val="Стиль3"/>
    <w:basedOn w:val="a"/>
    <w:link w:val="32"/>
    <w:qFormat/>
    <w:rsid w:val="002254C0"/>
    <w:pPr>
      <w:ind w:firstLine="567"/>
    </w:pPr>
    <w:rPr>
      <w:rFonts w:eastAsia="Calibri"/>
      <w:b/>
      <w:sz w:val="28"/>
      <w:szCs w:val="28"/>
      <w:lang w:val="x-none" w:eastAsia="en-US"/>
    </w:rPr>
  </w:style>
  <w:style w:type="character" w:customStyle="1" w:styleId="32">
    <w:name w:val="Стиль3 Знак"/>
    <w:link w:val="31"/>
    <w:rsid w:val="002254C0"/>
    <w:rPr>
      <w:rFonts w:eastAsia="Calibri"/>
      <w:b/>
      <w:sz w:val="28"/>
      <w:szCs w:val="28"/>
      <w:lang w:val="x-none"/>
    </w:rPr>
  </w:style>
  <w:style w:type="paragraph" w:customStyle="1" w:styleId="41">
    <w:name w:val="Стиль4"/>
    <w:basedOn w:val="a"/>
    <w:link w:val="42"/>
    <w:qFormat/>
    <w:rsid w:val="002254C0"/>
    <w:pPr>
      <w:ind w:firstLine="567"/>
      <w:jc w:val="both"/>
    </w:pPr>
    <w:rPr>
      <w:b/>
      <w:i/>
      <w:sz w:val="28"/>
      <w:szCs w:val="28"/>
      <w:lang w:val="x-none" w:eastAsia="x-none"/>
    </w:rPr>
  </w:style>
  <w:style w:type="character" w:customStyle="1" w:styleId="42">
    <w:name w:val="Стиль4 Знак"/>
    <w:link w:val="41"/>
    <w:rsid w:val="002254C0"/>
    <w:rPr>
      <w:b/>
      <w:i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2254C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254C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4C0"/>
    <w:rPr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FF62A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62A8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236</cp:lastModifiedBy>
  <cp:revision>2</cp:revision>
  <dcterms:created xsi:type="dcterms:W3CDTF">2024-02-16T02:42:00Z</dcterms:created>
  <dcterms:modified xsi:type="dcterms:W3CDTF">2024-02-16T02:42:00Z</dcterms:modified>
</cp:coreProperties>
</file>